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85" w:rsidRPr="007D596C" w:rsidRDefault="007A1A85" w:rsidP="007A1A85">
      <w:pPr>
        <w:jc w:val="center"/>
        <w:rPr>
          <w:rFonts w:ascii="Calibri" w:hAnsi="Calibri"/>
          <w:b/>
          <w:sz w:val="32"/>
          <w:szCs w:val="22"/>
        </w:rPr>
      </w:pPr>
      <w:r w:rsidRPr="00352FBF">
        <w:rPr>
          <w:rFonts w:ascii="Calibri" w:hAnsi="Calibri"/>
          <w:b/>
          <w:i/>
          <w:sz w:val="32"/>
          <w:szCs w:val="22"/>
        </w:rPr>
        <w:t>Literature &amp; History</w:t>
      </w:r>
      <w:r w:rsidRPr="007D596C">
        <w:rPr>
          <w:rFonts w:ascii="Calibri" w:hAnsi="Calibri"/>
          <w:b/>
          <w:i/>
          <w:sz w:val="32"/>
          <w:szCs w:val="22"/>
        </w:rPr>
        <w:t xml:space="preserve">: </w:t>
      </w:r>
      <w:r w:rsidRPr="007D596C">
        <w:rPr>
          <w:rFonts w:ascii="Calibri" w:hAnsi="Calibri"/>
          <w:b/>
          <w:sz w:val="32"/>
          <w:szCs w:val="22"/>
        </w:rPr>
        <w:t>Guide to notes and references</w:t>
      </w:r>
    </w:p>
    <w:p w:rsidR="007A1A85" w:rsidRPr="00352FBF" w:rsidRDefault="007A1A85" w:rsidP="007A1A85">
      <w:pPr>
        <w:rPr>
          <w:rFonts w:ascii="Calibri" w:hAnsi="Calibri"/>
          <w:sz w:val="22"/>
          <w:szCs w:val="22"/>
        </w:rPr>
      </w:pPr>
    </w:p>
    <w:p w:rsidR="007A1A85" w:rsidRPr="00352FBF" w:rsidRDefault="007A1A85" w:rsidP="007A1A85">
      <w:pPr>
        <w:rPr>
          <w:rFonts w:ascii="Calibri" w:hAnsi="Calibri"/>
          <w:b/>
          <w:sz w:val="22"/>
          <w:szCs w:val="22"/>
        </w:rPr>
      </w:pPr>
      <w:r w:rsidRPr="00352FBF">
        <w:rPr>
          <w:rFonts w:ascii="Calibri" w:hAnsi="Calibri"/>
          <w:b/>
          <w:sz w:val="22"/>
          <w:szCs w:val="22"/>
        </w:rPr>
        <w:t>Books</w:t>
      </w:r>
    </w:p>
    <w:p w:rsidR="007A1A85" w:rsidRPr="00352FBF" w:rsidRDefault="007A1A85" w:rsidP="007A1A85">
      <w:pPr>
        <w:numPr>
          <w:ilvl w:val="0"/>
          <w:numId w:val="1"/>
        </w:numPr>
        <w:rPr>
          <w:rFonts w:ascii="Calibri" w:hAnsi="Calibri"/>
          <w:sz w:val="22"/>
          <w:szCs w:val="22"/>
        </w:rPr>
      </w:pPr>
      <w:r w:rsidRPr="00352FBF">
        <w:rPr>
          <w:rFonts w:ascii="Calibri" w:hAnsi="Calibri"/>
          <w:sz w:val="22"/>
          <w:szCs w:val="22"/>
        </w:rPr>
        <w:t>Book titles: maximum capitalisation, no quotation marks, italic.</w:t>
      </w:r>
    </w:p>
    <w:p w:rsidR="007A1A85" w:rsidRPr="00352FBF" w:rsidRDefault="007A1A85" w:rsidP="007A1A85">
      <w:pPr>
        <w:numPr>
          <w:ilvl w:val="0"/>
          <w:numId w:val="1"/>
        </w:numPr>
        <w:rPr>
          <w:rFonts w:ascii="Calibri" w:hAnsi="Calibri"/>
          <w:sz w:val="22"/>
          <w:szCs w:val="22"/>
        </w:rPr>
      </w:pPr>
      <w:r w:rsidRPr="00352FBF">
        <w:rPr>
          <w:rFonts w:ascii="Calibri" w:hAnsi="Calibri"/>
          <w:sz w:val="22"/>
          <w:szCs w:val="22"/>
        </w:rPr>
        <w:t>Chapter titles: maximum capitalisation, not italic, in single quotation marks.</w:t>
      </w:r>
    </w:p>
    <w:p w:rsidR="007A1A85" w:rsidRPr="00352FBF" w:rsidRDefault="007A1A85" w:rsidP="007A1A85">
      <w:pPr>
        <w:numPr>
          <w:ilvl w:val="0"/>
          <w:numId w:val="1"/>
        </w:numPr>
        <w:rPr>
          <w:rFonts w:ascii="Calibri" w:hAnsi="Calibri"/>
          <w:sz w:val="22"/>
          <w:szCs w:val="22"/>
        </w:rPr>
      </w:pPr>
      <w:r w:rsidRPr="00352FBF">
        <w:rPr>
          <w:rFonts w:ascii="Calibri" w:hAnsi="Calibri"/>
          <w:sz w:val="22"/>
          <w:szCs w:val="22"/>
        </w:rPr>
        <w:t>Play refs (act, scene, line): V.iii.120-122</w:t>
      </w:r>
    </w:p>
    <w:p w:rsidR="007A1A85" w:rsidRPr="00352FBF" w:rsidRDefault="007A1A85" w:rsidP="007A1A85">
      <w:pPr>
        <w:numPr>
          <w:ilvl w:val="0"/>
          <w:numId w:val="1"/>
        </w:numPr>
        <w:rPr>
          <w:rFonts w:ascii="Calibri" w:hAnsi="Calibri"/>
          <w:sz w:val="22"/>
          <w:szCs w:val="22"/>
        </w:rPr>
      </w:pPr>
      <w:r w:rsidRPr="00352FBF">
        <w:rPr>
          <w:rFonts w:ascii="Calibri" w:hAnsi="Calibri"/>
          <w:sz w:val="22"/>
          <w:szCs w:val="22"/>
        </w:rPr>
        <w:t xml:space="preserve">Bible refs (book, chapter, verse) </w:t>
      </w:r>
      <w:r w:rsidRPr="00352FBF">
        <w:rPr>
          <w:rFonts w:ascii="Calibri" w:hAnsi="Calibri"/>
          <w:i/>
          <w:sz w:val="22"/>
          <w:szCs w:val="22"/>
        </w:rPr>
        <w:t>Genesis</w:t>
      </w:r>
      <w:r w:rsidRPr="00352FBF">
        <w:rPr>
          <w:rFonts w:ascii="Calibri" w:hAnsi="Calibri"/>
          <w:sz w:val="22"/>
          <w:szCs w:val="22"/>
        </w:rPr>
        <w:t xml:space="preserve"> II.27</w:t>
      </w:r>
    </w:p>
    <w:p w:rsidR="007A1A85" w:rsidRPr="00352FBF" w:rsidRDefault="007A1A85" w:rsidP="007A1A85">
      <w:pPr>
        <w:numPr>
          <w:ilvl w:val="0"/>
          <w:numId w:val="1"/>
        </w:numPr>
        <w:rPr>
          <w:rFonts w:ascii="Calibri" w:hAnsi="Calibri"/>
          <w:sz w:val="22"/>
          <w:szCs w:val="22"/>
        </w:rPr>
      </w:pPr>
      <w:r w:rsidRPr="00352FBF">
        <w:rPr>
          <w:rFonts w:ascii="Calibri" w:hAnsi="Calibri"/>
          <w:sz w:val="22"/>
          <w:szCs w:val="22"/>
        </w:rPr>
        <w:t>For all book references, give both place and date of publication</w:t>
      </w:r>
    </w:p>
    <w:p w:rsidR="007A1A85" w:rsidRPr="00352FBF" w:rsidRDefault="007A1A85" w:rsidP="007A1A85">
      <w:pPr>
        <w:numPr>
          <w:ilvl w:val="0"/>
          <w:numId w:val="1"/>
        </w:numPr>
        <w:rPr>
          <w:rFonts w:ascii="Calibri" w:hAnsi="Calibri"/>
          <w:sz w:val="22"/>
          <w:szCs w:val="22"/>
        </w:rPr>
      </w:pPr>
      <w:r w:rsidRPr="00352FBF">
        <w:rPr>
          <w:rFonts w:ascii="Calibri" w:hAnsi="Calibri"/>
          <w:sz w:val="22"/>
          <w:szCs w:val="22"/>
        </w:rPr>
        <w:t>Give full details of the publication the first time it occurs, and on second and further references cite only the author’s surname and short form of title, and page reference.</w:t>
      </w:r>
    </w:p>
    <w:p w:rsidR="007A1A85" w:rsidRPr="00352FBF" w:rsidRDefault="007A1A85" w:rsidP="007A1A85">
      <w:pPr>
        <w:numPr>
          <w:ilvl w:val="0"/>
          <w:numId w:val="1"/>
        </w:numPr>
        <w:rPr>
          <w:rFonts w:ascii="Calibri" w:hAnsi="Calibri"/>
          <w:sz w:val="22"/>
          <w:szCs w:val="22"/>
        </w:rPr>
      </w:pPr>
      <w:r w:rsidRPr="00352FBF">
        <w:rPr>
          <w:rFonts w:ascii="Calibri" w:hAnsi="Calibri"/>
          <w:sz w:val="22"/>
          <w:szCs w:val="22"/>
        </w:rPr>
        <w:t>Abbreviations to be used: (ed.), (</w:t>
      </w:r>
      <w:proofErr w:type="spellStart"/>
      <w:proofErr w:type="gramStart"/>
      <w:r w:rsidRPr="00352FBF">
        <w:rPr>
          <w:rFonts w:ascii="Calibri" w:hAnsi="Calibri"/>
          <w:sz w:val="22"/>
          <w:szCs w:val="22"/>
        </w:rPr>
        <w:t>eds</w:t>
      </w:r>
      <w:proofErr w:type="spellEnd"/>
      <w:proofErr w:type="gramEnd"/>
      <w:r w:rsidRPr="00352FBF">
        <w:rPr>
          <w:rFonts w:ascii="Calibri" w:hAnsi="Calibri"/>
          <w:sz w:val="22"/>
          <w:szCs w:val="22"/>
        </w:rPr>
        <w:t xml:space="preserve">), </w:t>
      </w:r>
      <w:proofErr w:type="spellStart"/>
      <w:r w:rsidRPr="00352FBF">
        <w:rPr>
          <w:rFonts w:ascii="Calibri" w:hAnsi="Calibri"/>
          <w:sz w:val="22"/>
          <w:szCs w:val="22"/>
        </w:rPr>
        <w:t>fo</w:t>
      </w:r>
      <w:proofErr w:type="spellEnd"/>
      <w:r w:rsidRPr="00352FBF">
        <w:rPr>
          <w:rFonts w:ascii="Calibri" w:hAnsi="Calibri"/>
          <w:sz w:val="22"/>
          <w:szCs w:val="22"/>
        </w:rPr>
        <w:t xml:space="preserve">. </w:t>
      </w:r>
      <w:proofErr w:type="gramStart"/>
      <w:r w:rsidRPr="00352FBF">
        <w:rPr>
          <w:rFonts w:ascii="Calibri" w:hAnsi="Calibri"/>
          <w:sz w:val="22"/>
          <w:szCs w:val="22"/>
        </w:rPr>
        <w:t>and</w:t>
      </w:r>
      <w:proofErr w:type="gramEnd"/>
      <w:r w:rsidRPr="00352FBF">
        <w:rPr>
          <w:rFonts w:ascii="Calibri" w:hAnsi="Calibri"/>
          <w:sz w:val="22"/>
          <w:szCs w:val="22"/>
        </w:rPr>
        <w:t xml:space="preserve"> </w:t>
      </w:r>
      <w:proofErr w:type="spellStart"/>
      <w:r w:rsidRPr="00352FBF">
        <w:rPr>
          <w:rFonts w:ascii="Calibri" w:hAnsi="Calibri"/>
          <w:sz w:val="22"/>
          <w:szCs w:val="22"/>
        </w:rPr>
        <w:t>fos</w:t>
      </w:r>
      <w:proofErr w:type="spellEnd"/>
      <w:r w:rsidRPr="00352FBF">
        <w:rPr>
          <w:rFonts w:ascii="Calibri" w:hAnsi="Calibri"/>
          <w:sz w:val="22"/>
          <w:szCs w:val="22"/>
        </w:rPr>
        <w:t xml:space="preserve"> or fol. and </w:t>
      </w:r>
      <w:proofErr w:type="spellStart"/>
      <w:r w:rsidRPr="00352FBF">
        <w:rPr>
          <w:rFonts w:ascii="Calibri" w:hAnsi="Calibri"/>
          <w:sz w:val="22"/>
          <w:szCs w:val="22"/>
        </w:rPr>
        <w:t>fos</w:t>
      </w:r>
      <w:proofErr w:type="spellEnd"/>
      <w:r w:rsidRPr="00352FBF">
        <w:rPr>
          <w:rFonts w:ascii="Calibri" w:hAnsi="Calibri"/>
          <w:sz w:val="22"/>
          <w:szCs w:val="22"/>
        </w:rPr>
        <w:t>, p., pp., r and v for recto and verso on the line with no full point.</w:t>
      </w:r>
    </w:p>
    <w:p w:rsidR="007A1A85" w:rsidRPr="00352FBF" w:rsidRDefault="007A1A85" w:rsidP="007A1A85">
      <w:pPr>
        <w:numPr>
          <w:ilvl w:val="0"/>
          <w:numId w:val="1"/>
        </w:numPr>
        <w:rPr>
          <w:rFonts w:ascii="Calibri" w:hAnsi="Calibri"/>
          <w:sz w:val="22"/>
          <w:szCs w:val="22"/>
        </w:rPr>
      </w:pPr>
      <w:r w:rsidRPr="00352FBF">
        <w:rPr>
          <w:rFonts w:ascii="Calibri" w:hAnsi="Calibri"/>
          <w:sz w:val="22"/>
          <w:szCs w:val="22"/>
        </w:rPr>
        <w:t xml:space="preserve">Author, </w:t>
      </w:r>
      <w:r w:rsidRPr="00352FBF">
        <w:rPr>
          <w:rFonts w:ascii="Calibri" w:hAnsi="Calibri"/>
          <w:i/>
          <w:sz w:val="22"/>
          <w:szCs w:val="22"/>
        </w:rPr>
        <w:t>Title of Book</w:t>
      </w:r>
      <w:r w:rsidRPr="00352FBF">
        <w:rPr>
          <w:rFonts w:ascii="Calibri" w:hAnsi="Calibri"/>
          <w:sz w:val="22"/>
          <w:szCs w:val="22"/>
        </w:rPr>
        <w:t xml:space="preserve"> (place published, date of publication), page references.</w:t>
      </w:r>
    </w:p>
    <w:p w:rsidR="007A1A85" w:rsidRPr="00352FBF" w:rsidRDefault="007A1A85" w:rsidP="007A1A85">
      <w:pPr>
        <w:ind w:left="360"/>
        <w:rPr>
          <w:rFonts w:ascii="Calibri" w:hAnsi="Calibri"/>
          <w:sz w:val="22"/>
          <w:szCs w:val="22"/>
        </w:rPr>
      </w:pPr>
      <w:r w:rsidRPr="00352FBF">
        <w:rPr>
          <w:rFonts w:ascii="Calibri" w:hAnsi="Calibri"/>
          <w:sz w:val="22"/>
          <w:szCs w:val="22"/>
        </w:rPr>
        <w:t xml:space="preserve">J. A. Chartres, </w:t>
      </w:r>
      <w:r w:rsidRPr="00352FBF">
        <w:rPr>
          <w:rFonts w:ascii="Calibri" w:hAnsi="Calibri"/>
          <w:i/>
          <w:sz w:val="22"/>
          <w:szCs w:val="22"/>
        </w:rPr>
        <w:t>Irish Literature</w:t>
      </w:r>
      <w:r w:rsidRPr="00352FBF">
        <w:rPr>
          <w:rFonts w:ascii="Calibri" w:hAnsi="Calibri"/>
          <w:sz w:val="22"/>
          <w:szCs w:val="22"/>
        </w:rPr>
        <w:t xml:space="preserve"> (Oxford, 1984), pp. 112–19.</w:t>
      </w:r>
    </w:p>
    <w:p w:rsidR="007A1A85" w:rsidRPr="00352FBF" w:rsidRDefault="007A1A85" w:rsidP="007A1A85">
      <w:pPr>
        <w:ind w:left="360"/>
        <w:rPr>
          <w:rFonts w:ascii="Calibri" w:hAnsi="Calibri"/>
          <w:sz w:val="22"/>
          <w:szCs w:val="22"/>
        </w:rPr>
      </w:pPr>
      <w:r w:rsidRPr="00352FBF">
        <w:rPr>
          <w:rFonts w:ascii="Calibri" w:hAnsi="Calibri"/>
          <w:sz w:val="22"/>
          <w:szCs w:val="22"/>
        </w:rPr>
        <w:t xml:space="preserve">S. Butler, ‘Internal Trade in England, 1560–80’, in J. V. Smith (ed.), </w:t>
      </w:r>
      <w:r w:rsidRPr="00352FBF">
        <w:rPr>
          <w:rFonts w:ascii="Calibri" w:hAnsi="Calibri"/>
          <w:i/>
          <w:sz w:val="22"/>
          <w:szCs w:val="22"/>
        </w:rPr>
        <w:t>Trade in the Sixteenth Century</w:t>
      </w:r>
      <w:r w:rsidRPr="00352FBF">
        <w:rPr>
          <w:rFonts w:ascii="Calibri" w:hAnsi="Calibri"/>
          <w:sz w:val="22"/>
          <w:szCs w:val="22"/>
        </w:rPr>
        <w:t xml:space="preserve"> (London, 1977), pp. 26–9.</w:t>
      </w:r>
    </w:p>
    <w:p w:rsidR="007A1A85" w:rsidRPr="00352FBF" w:rsidRDefault="007A1A85" w:rsidP="007A1A85">
      <w:pPr>
        <w:ind w:left="360"/>
        <w:rPr>
          <w:rFonts w:ascii="Calibri" w:hAnsi="Calibri"/>
          <w:i/>
          <w:sz w:val="22"/>
          <w:szCs w:val="22"/>
        </w:rPr>
      </w:pPr>
      <w:r w:rsidRPr="00352FBF">
        <w:rPr>
          <w:rFonts w:ascii="Calibri" w:hAnsi="Calibri"/>
          <w:sz w:val="22"/>
          <w:szCs w:val="22"/>
        </w:rPr>
        <w:t xml:space="preserve">W. Shakespeare, </w:t>
      </w:r>
      <w:r w:rsidRPr="00352FBF">
        <w:rPr>
          <w:rFonts w:ascii="Calibri" w:hAnsi="Calibri"/>
          <w:i/>
          <w:sz w:val="22"/>
          <w:szCs w:val="22"/>
        </w:rPr>
        <w:t>Hamlet</w:t>
      </w:r>
      <w:r w:rsidRPr="00352FBF">
        <w:rPr>
          <w:rFonts w:ascii="Calibri" w:hAnsi="Calibri"/>
          <w:sz w:val="22"/>
          <w:szCs w:val="22"/>
        </w:rPr>
        <w:t>, ed. J. Wilders (Cambridge, 1995), p. 4.</w:t>
      </w:r>
    </w:p>
    <w:p w:rsidR="007A1A85" w:rsidRPr="00352FBF" w:rsidRDefault="007A1A85" w:rsidP="007A1A85">
      <w:pPr>
        <w:ind w:left="360"/>
        <w:rPr>
          <w:rFonts w:ascii="Calibri" w:hAnsi="Calibri"/>
          <w:sz w:val="22"/>
          <w:szCs w:val="22"/>
        </w:rPr>
      </w:pPr>
      <w:r w:rsidRPr="00352FBF">
        <w:rPr>
          <w:rFonts w:ascii="Calibri" w:hAnsi="Calibri"/>
          <w:sz w:val="22"/>
          <w:szCs w:val="22"/>
        </w:rPr>
        <w:t xml:space="preserve">Chartres, </w:t>
      </w:r>
      <w:r w:rsidRPr="00352FBF">
        <w:rPr>
          <w:rFonts w:ascii="Calibri" w:hAnsi="Calibri"/>
          <w:i/>
          <w:sz w:val="22"/>
          <w:szCs w:val="22"/>
        </w:rPr>
        <w:t>Irish Literature</w:t>
      </w:r>
      <w:r w:rsidRPr="00352FBF">
        <w:rPr>
          <w:rFonts w:ascii="Calibri" w:hAnsi="Calibri"/>
          <w:sz w:val="22"/>
          <w:szCs w:val="22"/>
        </w:rPr>
        <w:t>, pp. 104–9.</w:t>
      </w:r>
    </w:p>
    <w:p w:rsidR="007A1A85" w:rsidRPr="00352FBF" w:rsidRDefault="007A1A85" w:rsidP="007A1A85">
      <w:pPr>
        <w:ind w:left="360"/>
        <w:rPr>
          <w:rFonts w:ascii="Calibri" w:hAnsi="Calibri"/>
          <w:sz w:val="22"/>
          <w:szCs w:val="22"/>
        </w:rPr>
      </w:pPr>
      <w:r w:rsidRPr="00352FBF">
        <w:rPr>
          <w:rFonts w:ascii="Calibri" w:hAnsi="Calibri"/>
          <w:sz w:val="22"/>
          <w:szCs w:val="22"/>
        </w:rPr>
        <w:t>Butler, ‘Internal Trade’, pp. 78–89.</w:t>
      </w:r>
    </w:p>
    <w:p w:rsidR="007A1A85" w:rsidRPr="00352FBF" w:rsidRDefault="007A1A85" w:rsidP="007A1A85">
      <w:pPr>
        <w:ind w:left="360"/>
        <w:rPr>
          <w:rFonts w:ascii="Calibri" w:hAnsi="Calibri"/>
          <w:sz w:val="22"/>
          <w:szCs w:val="22"/>
        </w:rPr>
      </w:pPr>
      <w:proofErr w:type="gramStart"/>
      <w:r w:rsidRPr="00352FBF">
        <w:rPr>
          <w:rFonts w:ascii="Calibri" w:hAnsi="Calibri"/>
          <w:i/>
          <w:sz w:val="22"/>
          <w:szCs w:val="22"/>
        </w:rPr>
        <w:t>Ibid</w:t>
      </w:r>
      <w:r w:rsidRPr="00352FBF">
        <w:rPr>
          <w:rFonts w:ascii="Calibri" w:hAnsi="Calibri"/>
          <w:sz w:val="22"/>
          <w:szCs w:val="22"/>
        </w:rPr>
        <w:t>.,</w:t>
      </w:r>
      <w:proofErr w:type="gramEnd"/>
      <w:r w:rsidRPr="00352FBF">
        <w:rPr>
          <w:rFonts w:ascii="Calibri" w:hAnsi="Calibri"/>
          <w:sz w:val="22"/>
          <w:szCs w:val="22"/>
        </w:rPr>
        <w:t xml:space="preserve"> p. 56.</w:t>
      </w:r>
    </w:p>
    <w:p w:rsidR="007A1A85" w:rsidRPr="00352FBF" w:rsidRDefault="007A1A85" w:rsidP="007A1A85">
      <w:pPr>
        <w:pStyle w:val="EndnoteText"/>
        <w:rPr>
          <w:rFonts w:ascii="Calibri" w:hAnsi="Calibri"/>
          <w:sz w:val="22"/>
          <w:szCs w:val="22"/>
        </w:rPr>
      </w:pPr>
    </w:p>
    <w:p w:rsidR="007A1A85" w:rsidRPr="00352FBF" w:rsidRDefault="007A1A85" w:rsidP="007A1A85">
      <w:pPr>
        <w:pStyle w:val="Heading2"/>
        <w:rPr>
          <w:rFonts w:ascii="Calibri" w:hAnsi="Calibri"/>
          <w:sz w:val="22"/>
          <w:szCs w:val="22"/>
        </w:rPr>
      </w:pPr>
      <w:r w:rsidRPr="00352FBF">
        <w:rPr>
          <w:rFonts w:ascii="Calibri" w:hAnsi="Calibri"/>
          <w:sz w:val="22"/>
          <w:szCs w:val="22"/>
        </w:rPr>
        <w:t>Journals</w:t>
      </w:r>
    </w:p>
    <w:p w:rsidR="007A1A85" w:rsidRPr="00352FBF" w:rsidRDefault="007A1A85" w:rsidP="007A1A85">
      <w:pPr>
        <w:numPr>
          <w:ilvl w:val="0"/>
          <w:numId w:val="2"/>
        </w:numPr>
        <w:rPr>
          <w:rFonts w:ascii="Calibri" w:hAnsi="Calibri"/>
          <w:sz w:val="22"/>
          <w:szCs w:val="22"/>
        </w:rPr>
      </w:pPr>
      <w:r w:rsidRPr="00352FBF">
        <w:rPr>
          <w:rFonts w:ascii="Calibri" w:hAnsi="Calibri"/>
          <w:sz w:val="22"/>
          <w:szCs w:val="22"/>
        </w:rPr>
        <w:t>Journal titles: always in full at first occurrence, maximum capitalisation, in italics.</w:t>
      </w:r>
    </w:p>
    <w:p w:rsidR="007A1A85" w:rsidRPr="00352FBF" w:rsidRDefault="007A1A85" w:rsidP="007A1A85">
      <w:pPr>
        <w:numPr>
          <w:ilvl w:val="0"/>
          <w:numId w:val="2"/>
        </w:numPr>
        <w:rPr>
          <w:rFonts w:ascii="Calibri" w:hAnsi="Calibri"/>
          <w:sz w:val="22"/>
          <w:szCs w:val="22"/>
        </w:rPr>
      </w:pPr>
      <w:r w:rsidRPr="00352FBF">
        <w:rPr>
          <w:rFonts w:ascii="Calibri" w:hAnsi="Calibri"/>
          <w:sz w:val="22"/>
          <w:szCs w:val="22"/>
        </w:rPr>
        <w:t>Article titles: maximum capitalisation, not in italics, in single quotation marks.</w:t>
      </w:r>
    </w:p>
    <w:p w:rsidR="007A1A85" w:rsidRPr="00352FBF" w:rsidRDefault="007A1A85" w:rsidP="007A1A85">
      <w:pPr>
        <w:numPr>
          <w:ilvl w:val="0"/>
          <w:numId w:val="2"/>
        </w:numPr>
        <w:rPr>
          <w:rFonts w:ascii="Calibri" w:hAnsi="Calibri"/>
          <w:sz w:val="22"/>
          <w:szCs w:val="22"/>
        </w:rPr>
      </w:pPr>
      <w:r w:rsidRPr="00352FBF">
        <w:rPr>
          <w:rFonts w:ascii="Calibri" w:hAnsi="Calibri"/>
          <w:sz w:val="22"/>
          <w:szCs w:val="22"/>
        </w:rPr>
        <w:t xml:space="preserve">Give volume number either in </w:t>
      </w:r>
      <w:proofErr w:type="spellStart"/>
      <w:proofErr w:type="gramStart"/>
      <w:r w:rsidRPr="00352FBF">
        <w:rPr>
          <w:rFonts w:ascii="Calibri" w:hAnsi="Calibri"/>
          <w:sz w:val="22"/>
          <w:szCs w:val="22"/>
        </w:rPr>
        <w:t>arabic</w:t>
      </w:r>
      <w:proofErr w:type="spellEnd"/>
      <w:proofErr w:type="gramEnd"/>
      <w:r w:rsidRPr="00352FBF">
        <w:rPr>
          <w:rFonts w:ascii="Calibri" w:hAnsi="Calibri"/>
          <w:sz w:val="22"/>
          <w:szCs w:val="22"/>
        </w:rPr>
        <w:t xml:space="preserve"> or roman numerals (but once this style is chosen it must be adhered to for </w:t>
      </w:r>
      <w:r w:rsidRPr="00352FBF">
        <w:rPr>
          <w:rFonts w:ascii="Calibri" w:hAnsi="Calibri"/>
          <w:i/>
          <w:sz w:val="22"/>
          <w:szCs w:val="22"/>
        </w:rPr>
        <w:t>every</w:t>
      </w:r>
      <w:r w:rsidRPr="00352FBF">
        <w:rPr>
          <w:rFonts w:ascii="Calibri" w:hAnsi="Calibri"/>
          <w:sz w:val="22"/>
          <w:szCs w:val="22"/>
        </w:rPr>
        <w:t xml:space="preserve"> journal); part or issue number (only necessary if each issue is paginated individually) separated by a colon (vol., no., p. not necessary); parenthesis round the year.</w:t>
      </w:r>
    </w:p>
    <w:p w:rsidR="007A1A85" w:rsidRPr="00352FBF" w:rsidRDefault="007A1A85" w:rsidP="007A1A85">
      <w:pPr>
        <w:numPr>
          <w:ilvl w:val="0"/>
          <w:numId w:val="2"/>
        </w:numPr>
        <w:rPr>
          <w:rFonts w:ascii="Calibri" w:hAnsi="Calibri"/>
          <w:sz w:val="22"/>
          <w:szCs w:val="22"/>
        </w:rPr>
      </w:pPr>
      <w:r w:rsidRPr="00352FBF">
        <w:rPr>
          <w:rFonts w:ascii="Calibri" w:hAnsi="Calibri"/>
          <w:sz w:val="22"/>
          <w:szCs w:val="22"/>
        </w:rPr>
        <w:t xml:space="preserve">Author, ‘Name of Article’, </w:t>
      </w:r>
      <w:r w:rsidRPr="00352FBF">
        <w:rPr>
          <w:rFonts w:ascii="Calibri" w:hAnsi="Calibri"/>
          <w:i/>
          <w:sz w:val="22"/>
          <w:szCs w:val="22"/>
        </w:rPr>
        <w:t>Journal</w:t>
      </w:r>
      <w:r w:rsidRPr="00352FBF">
        <w:rPr>
          <w:rFonts w:ascii="Calibri" w:hAnsi="Calibri"/>
          <w:sz w:val="22"/>
          <w:szCs w:val="22"/>
        </w:rPr>
        <w:t xml:space="preserve">, </w:t>
      </w:r>
      <w:proofErr w:type="spellStart"/>
      <w:r w:rsidRPr="00352FBF">
        <w:rPr>
          <w:rFonts w:ascii="Calibri" w:hAnsi="Calibri"/>
          <w:sz w:val="22"/>
          <w:szCs w:val="22"/>
        </w:rPr>
        <w:t>volume</w:t>
      </w:r>
      <w:proofErr w:type="gramStart"/>
      <w:r w:rsidRPr="00352FBF">
        <w:rPr>
          <w:rFonts w:ascii="Calibri" w:hAnsi="Calibri"/>
          <w:sz w:val="22"/>
          <w:szCs w:val="22"/>
        </w:rPr>
        <w:t>:issue</w:t>
      </w:r>
      <w:proofErr w:type="spellEnd"/>
      <w:proofErr w:type="gramEnd"/>
      <w:r w:rsidRPr="00352FBF">
        <w:rPr>
          <w:rFonts w:ascii="Calibri" w:hAnsi="Calibri"/>
          <w:sz w:val="22"/>
          <w:szCs w:val="22"/>
        </w:rPr>
        <w:t xml:space="preserve"> (year published), page references.</w:t>
      </w:r>
    </w:p>
    <w:p w:rsidR="007A1A85" w:rsidRPr="00352FBF" w:rsidRDefault="007A1A85" w:rsidP="007A1A85">
      <w:pPr>
        <w:ind w:left="360"/>
        <w:rPr>
          <w:rFonts w:ascii="Calibri" w:hAnsi="Calibri"/>
          <w:sz w:val="22"/>
          <w:szCs w:val="22"/>
        </w:rPr>
      </w:pPr>
      <w:r w:rsidRPr="00352FBF">
        <w:rPr>
          <w:rFonts w:ascii="Calibri" w:hAnsi="Calibri"/>
          <w:sz w:val="22"/>
          <w:szCs w:val="22"/>
        </w:rPr>
        <w:t xml:space="preserve">J. A. Chartres, ‘Irish Literature’, </w:t>
      </w:r>
      <w:r w:rsidRPr="00352FBF">
        <w:rPr>
          <w:rFonts w:ascii="Calibri" w:hAnsi="Calibri"/>
          <w:i/>
          <w:sz w:val="22"/>
          <w:szCs w:val="22"/>
        </w:rPr>
        <w:t>New Literary History</w:t>
      </w:r>
      <w:r w:rsidRPr="00352FBF">
        <w:rPr>
          <w:rFonts w:ascii="Calibri" w:hAnsi="Calibri"/>
          <w:sz w:val="22"/>
          <w:szCs w:val="22"/>
        </w:rPr>
        <w:t>, 3:6 (1984), 112–19.</w:t>
      </w:r>
    </w:p>
    <w:p w:rsidR="007A1A85" w:rsidRPr="00352FBF" w:rsidRDefault="007A1A85" w:rsidP="007A1A85">
      <w:pPr>
        <w:ind w:left="360"/>
        <w:rPr>
          <w:rFonts w:ascii="Calibri" w:hAnsi="Calibri"/>
          <w:sz w:val="22"/>
          <w:szCs w:val="22"/>
        </w:rPr>
      </w:pPr>
      <w:r w:rsidRPr="00352FBF">
        <w:rPr>
          <w:rFonts w:ascii="Calibri" w:hAnsi="Calibri"/>
          <w:sz w:val="22"/>
          <w:szCs w:val="22"/>
        </w:rPr>
        <w:t xml:space="preserve">S. Butler, ‘Internal Trade in England, 1560–80’, </w:t>
      </w:r>
      <w:r w:rsidRPr="00352FBF">
        <w:rPr>
          <w:rFonts w:ascii="Calibri" w:hAnsi="Calibri"/>
          <w:i/>
          <w:sz w:val="22"/>
          <w:szCs w:val="22"/>
        </w:rPr>
        <w:t>Economic History Review</w:t>
      </w:r>
      <w:r w:rsidRPr="00352FBF">
        <w:rPr>
          <w:rFonts w:ascii="Calibri" w:hAnsi="Calibri"/>
          <w:sz w:val="22"/>
          <w:szCs w:val="22"/>
        </w:rPr>
        <w:t>, 4:2 (1995), 104-6.</w:t>
      </w:r>
    </w:p>
    <w:p w:rsidR="007A1A85" w:rsidRPr="00352FBF" w:rsidRDefault="007A1A85" w:rsidP="007A1A85">
      <w:pPr>
        <w:ind w:left="360"/>
        <w:rPr>
          <w:rFonts w:ascii="Calibri" w:hAnsi="Calibri"/>
          <w:sz w:val="22"/>
          <w:szCs w:val="22"/>
        </w:rPr>
      </w:pPr>
      <w:r w:rsidRPr="00352FBF">
        <w:rPr>
          <w:rFonts w:ascii="Calibri" w:hAnsi="Calibri"/>
          <w:sz w:val="22"/>
          <w:szCs w:val="22"/>
        </w:rPr>
        <w:t>Chartres, ‘Irish Literature’, 98.</w:t>
      </w:r>
    </w:p>
    <w:p w:rsidR="007A1A85" w:rsidRPr="00352FBF" w:rsidRDefault="007A1A85" w:rsidP="007A1A85">
      <w:pPr>
        <w:rPr>
          <w:rFonts w:ascii="Calibri" w:hAnsi="Calibri"/>
          <w:b/>
          <w:sz w:val="22"/>
          <w:szCs w:val="22"/>
        </w:rPr>
      </w:pPr>
    </w:p>
    <w:p w:rsidR="007A1A85" w:rsidRPr="00352FBF" w:rsidRDefault="007A1A85" w:rsidP="007A1A85">
      <w:pPr>
        <w:rPr>
          <w:rFonts w:ascii="Calibri" w:hAnsi="Calibri"/>
          <w:sz w:val="22"/>
          <w:szCs w:val="22"/>
        </w:rPr>
      </w:pPr>
      <w:r w:rsidRPr="00352FBF">
        <w:rPr>
          <w:rFonts w:ascii="Calibri" w:hAnsi="Calibri"/>
          <w:b/>
          <w:sz w:val="22"/>
          <w:szCs w:val="22"/>
        </w:rPr>
        <w:t>General</w:t>
      </w:r>
    </w:p>
    <w:p w:rsidR="007A1A85" w:rsidRPr="00352FBF" w:rsidRDefault="007A1A85" w:rsidP="007A1A85">
      <w:pPr>
        <w:numPr>
          <w:ilvl w:val="0"/>
          <w:numId w:val="3"/>
        </w:numPr>
        <w:rPr>
          <w:rFonts w:ascii="Calibri" w:hAnsi="Calibri"/>
          <w:i/>
          <w:sz w:val="22"/>
          <w:szCs w:val="22"/>
        </w:rPr>
      </w:pPr>
      <w:r w:rsidRPr="00352FBF">
        <w:rPr>
          <w:rFonts w:ascii="Calibri" w:hAnsi="Calibri"/>
          <w:sz w:val="22"/>
          <w:szCs w:val="22"/>
        </w:rPr>
        <w:t>The journal uses endnotes not footnotes. All references should have an endnote and be numbered consecutively throughout the article.</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 xml:space="preserve">Note numbers should be in </w:t>
      </w:r>
      <w:proofErr w:type="spellStart"/>
      <w:proofErr w:type="gramStart"/>
      <w:r w:rsidRPr="00352FBF">
        <w:rPr>
          <w:rFonts w:ascii="Calibri" w:hAnsi="Calibri"/>
          <w:sz w:val="22"/>
          <w:szCs w:val="22"/>
        </w:rPr>
        <w:t>arabic</w:t>
      </w:r>
      <w:proofErr w:type="spellEnd"/>
      <w:proofErr w:type="gramEnd"/>
      <w:r w:rsidRPr="00352FBF">
        <w:rPr>
          <w:rFonts w:ascii="Calibri" w:hAnsi="Calibri"/>
          <w:sz w:val="22"/>
          <w:szCs w:val="22"/>
        </w:rPr>
        <w:t xml:space="preserve"> superscript (</w:t>
      </w:r>
      <w:r w:rsidRPr="00352FBF">
        <w:rPr>
          <w:rFonts w:ascii="Calibri" w:hAnsi="Calibri"/>
          <w:sz w:val="22"/>
          <w:szCs w:val="22"/>
          <w:vertAlign w:val="superscript"/>
        </w:rPr>
        <w:t>1</w:t>
      </w:r>
      <w:r w:rsidRPr="00352FBF">
        <w:rPr>
          <w:rFonts w:ascii="Calibri" w:hAnsi="Calibri"/>
          <w:sz w:val="22"/>
          <w:szCs w:val="22"/>
        </w:rPr>
        <w:t xml:space="preserve">) within the text and full size </w:t>
      </w:r>
      <w:proofErr w:type="spellStart"/>
      <w:r w:rsidRPr="00352FBF">
        <w:rPr>
          <w:rFonts w:ascii="Calibri" w:hAnsi="Calibri"/>
          <w:sz w:val="22"/>
          <w:szCs w:val="22"/>
        </w:rPr>
        <w:t>arabic</w:t>
      </w:r>
      <w:proofErr w:type="spellEnd"/>
      <w:r w:rsidRPr="00352FBF">
        <w:rPr>
          <w:rFonts w:ascii="Calibri" w:hAnsi="Calibri"/>
          <w:sz w:val="22"/>
          <w:szCs w:val="22"/>
        </w:rPr>
        <w:t xml:space="preserve"> numbers (1) in the notes, with no punctuation after the note number.</w:t>
      </w:r>
    </w:p>
    <w:p w:rsidR="007A1A85" w:rsidRPr="00352FBF" w:rsidRDefault="007A1A85" w:rsidP="007A1A85">
      <w:pPr>
        <w:numPr>
          <w:ilvl w:val="0"/>
          <w:numId w:val="3"/>
        </w:numPr>
        <w:rPr>
          <w:rFonts w:ascii="Calibri" w:hAnsi="Calibri"/>
          <w:i/>
          <w:sz w:val="22"/>
          <w:szCs w:val="22"/>
        </w:rPr>
      </w:pPr>
      <w:proofErr w:type="gramStart"/>
      <w:r w:rsidRPr="00352FBF">
        <w:rPr>
          <w:rFonts w:ascii="Calibri" w:hAnsi="Calibri"/>
          <w:i/>
          <w:sz w:val="22"/>
          <w:szCs w:val="22"/>
        </w:rPr>
        <w:t>Ibid</w:t>
      </w:r>
      <w:r w:rsidRPr="00352FBF">
        <w:rPr>
          <w:rFonts w:ascii="Calibri" w:hAnsi="Calibri"/>
          <w:sz w:val="22"/>
          <w:szCs w:val="22"/>
        </w:rPr>
        <w:t>.,</w:t>
      </w:r>
      <w:proofErr w:type="gramEnd"/>
      <w:r w:rsidRPr="00352FBF">
        <w:rPr>
          <w:rFonts w:ascii="Calibri" w:hAnsi="Calibri"/>
          <w:sz w:val="22"/>
          <w:szCs w:val="22"/>
        </w:rPr>
        <w:t xml:space="preserve"> after references that cite the title previously mentioned. Do not use </w:t>
      </w:r>
      <w:r w:rsidRPr="00352FBF">
        <w:rPr>
          <w:rFonts w:ascii="Calibri" w:hAnsi="Calibri"/>
          <w:i/>
          <w:sz w:val="22"/>
          <w:szCs w:val="22"/>
        </w:rPr>
        <w:t>idem</w:t>
      </w:r>
      <w:r w:rsidRPr="00352FBF">
        <w:rPr>
          <w:rFonts w:ascii="Calibri" w:hAnsi="Calibri"/>
          <w:sz w:val="22"/>
          <w:szCs w:val="22"/>
        </w:rPr>
        <w:t xml:space="preserve">, </w:t>
      </w:r>
      <w:r w:rsidRPr="00352FBF">
        <w:rPr>
          <w:rFonts w:ascii="Calibri" w:hAnsi="Calibri"/>
          <w:i/>
          <w:sz w:val="22"/>
          <w:szCs w:val="22"/>
        </w:rPr>
        <w:t>loc. cit.</w:t>
      </w:r>
      <w:r w:rsidRPr="00352FBF">
        <w:rPr>
          <w:rFonts w:ascii="Calibri" w:hAnsi="Calibri"/>
          <w:sz w:val="22"/>
          <w:szCs w:val="22"/>
        </w:rPr>
        <w:t xml:space="preserve"> or </w:t>
      </w:r>
      <w:r w:rsidRPr="00352FBF">
        <w:rPr>
          <w:rFonts w:ascii="Calibri" w:hAnsi="Calibri"/>
          <w:i/>
          <w:sz w:val="22"/>
          <w:szCs w:val="22"/>
        </w:rPr>
        <w:t>op. cit.</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Notes at the end of the article should mention all publications cited in the text.</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Where a single edition or text is referred to continually throughout the article, full reference should be given to the first citation in a note, followed by ‘All subsequent quotations are taken from this edition. Page/canto/stanza/line/act/scene (as appropriate) numbers will follow in brackets’.</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 xml:space="preserve">Please use the short-title system as shown below. Please make sure that the style you use is </w:t>
      </w:r>
      <w:r w:rsidRPr="00352FBF">
        <w:rPr>
          <w:rFonts w:ascii="Calibri" w:hAnsi="Calibri"/>
          <w:i/>
          <w:sz w:val="22"/>
          <w:szCs w:val="22"/>
        </w:rPr>
        <w:t>consistent</w:t>
      </w:r>
      <w:r w:rsidRPr="00352FBF">
        <w:rPr>
          <w:rFonts w:ascii="Calibri" w:hAnsi="Calibri"/>
          <w:sz w:val="22"/>
          <w:szCs w:val="22"/>
        </w:rPr>
        <w:t xml:space="preserve"> throughout the notes section at the end of your article, and that </w:t>
      </w:r>
      <w:r w:rsidRPr="00352FBF">
        <w:rPr>
          <w:rFonts w:ascii="Calibri" w:hAnsi="Calibri"/>
          <w:i/>
          <w:sz w:val="22"/>
          <w:szCs w:val="22"/>
        </w:rPr>
        <w:t>all</w:t>
      </w:r>
      <w:r w:rsidRPr="00352FBF">
        <w:rPr>
          <w:rFonts w:ascii="Calibri" w:hAnsi="Calibri"/>
          <w:sz w:val="22"/>
          <w:szCs w:val="22"/>
        </w:rPr>
        <w:t xml:space="preserve"> source material is included. The titles of books and journals should be in italics. If the author’s initials are used instead of their full first name, please make sure this style is carried through to </w:t>
      </w:r>
      <w:r w:rsidRPr="00352FBF">
        <w:rPr>
          <w:rFonts w:ascii="Calibri" w:hAnsi="Calibri"/>
          <w:i/>
          <w:sz w:val="22"/>
          <w:szCs w:val="22"/>
        </w:rPr>
        <w:t>all</w:t>
      </w:r>
      <w:r w:rsidRPr="00352FBF">
        <w:rPr>
          <w:rFonts w:ascii="Calibri" w:hAnsi="Calibri"/>
          <w:sz w:val="22"/>
          <w:szCs w:val="22"/>
        </w:rPr>
        <w:t xml:space="preserve"> entries, and vice versa. </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Unpublished books, theses and dissertations should be in roman in quotes: type, place and date should be given, e.g. ‘Ph.D. dissertation, University of Manchester, 1999.’</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Archival sources should use the following order: place, reference no. of document, status of document, author, title, date, page no. e.g. Public Record Office, London (hereafter PRO), T235/134, MAC (52) 153. Memo by C. Cottrell, ‘Money’, 6 August 1952, p. 2.</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lastRenderedPageBreak/>
        <w:t xml:space="preserve">Newspaper articles and magazine titles: do not include the </w:t>
      </w:r>
      <w:proofErr w:type="spellStart"/>
      <w:proofErr w:type="gramStart"/>
      <w:r w:rsidRPr="00352FBF">
        <w:rPr>
          <w:rFonts w:ascii="Calibri" w:hAnsi="Calibri"/>
          <w:i/>
          <w:sz w:val="22"/>
          <w:szCs w:val="22"/>
        </w:rPr>
        <w:t>The</w:t>
      </w:r>
      <w:proofErr w:type="spellEnd"/>
      <w:proofErr w:type="gramEnd"/>
      <w:r w:rsidRPr="00352FBF">
        <w:rPr>
          <w:rFonts w:ascii="Calibri" w:hAnsi="Calibri"/>
          <w:sz w:val="22"/>
          <w:szCs w:val="22"/>
        </w:rPr>
        <w:t xml:space="preserve"> in references (</w:t>
      </w:r>
      <w:r w:rsidRPr="00352FBF">
        <w:rPr>
          <w:rFonts w:ascii="Calibri" w:hAnsi="Calibri"/>
          <w:i/>
          <w:sz w:val="22"/>
          <w:szCs w:val="22"/>
        </w:rPr>
        <w:t>The</w:t>
      </w:r>
      <w:r w:rsidRPr="00352FBF">
        <w:rPr>
          <w:rFonts w:ascii="Calibri" w:hAnsi="Calibri"/>
          <w:sz w:val="22"/>
          <w:szCs w:val="22"/>
        </w:rPr>
        <w:t xml:space="preserve"> should only be used for </w:t>
      </w:r>
      <w:r w:rsidRPr="00352FBF">
        <w:rPr>
          <w:rFonts w:ascii="Calibri" w:hAnsi="Calibri"/>
          <w:i/>
          <w:sz w:val="22"/>
          <w:szCs w:val="22"/>
        </w:rPr>
        <w:t>The Times</w:t>
      </w:r>
      <w:r w:rsidRPr="00352FBF">
        <w:rPr>
          <w:rFonts w:ascii="Calibri" w:hAnsi="Calibri"/>
          <w:sz w:val="22"/>
          <w:szCs w:val="22"/>
        </w:rPr>
        <w:t xml:space="preserve">), e.g. Smith, J., ‘The Prime Minister on the Defensive’, </w:t>
      </w:r>
      <w:r w:rsidRPr="00352FBF">
        <w:rPr>
          <w:rFonts w:ascii="Calibri" w:hAnsi="Calibri"/>
          <w:i/>
          <w:sz w:val="22"/>
          <w:szCs w:val="22"/>
        </w:rPr>
        <w:t>Guardian</w:t>
      </w:r>
      <w:r w:rsidRPr="00352FBF">
        <w:rPr>
          <w:rFonts w:ascii="Calibri" w:hAnsi="Calibri"/>
          <w:sz w:val="22"/>
          <w:szCs w:val="22"/>
        </w:rPr>
        <w:t>, 6 September 1989, pp. 7–19.</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Unless published (in which case treat like an article from a book), conference papers should give the name of the organising body, the title of the conference and the date given.</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Titles of individual manuscripts should be in roman in quotes.</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Titles of manuscript collections should be in roman without quotes, and the citation should contain the name of the depository and a full reference following the usage of the depository concerned, e.g. British Library, Additional MS 2787.</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Parts of the references may be abbreviated, provided that the abbreviation is explained or self-explanatory: e.g. ULC Add. 3963.28: the full reference should always be given at the first occurrence.</w:t>
      </w:r>
    </w:p>
    <w:p w:rsidR="007A1A85" w:rsidRPr="00352FBF" w:rsidRDefault="007A1A85" w:rsidP="007A1A85">
      <w:pPr>
        <w:numPr>
          <w:ilvl w:val="0"/>
          <w:numId w:val="3"/>
        </w:numPr>
        <w:rPr>
          <w:rFonts w:ascii="Calibri" w:hAnsi="Calibri"/>
          <w:sz w:val="22"/>
          <w:szCs w:val="22"/>
        </w:rPr>
      </w:pPr>
      <w:r w:rsidRPr="00352FBF">
        <w:rPr>
          <w:rFonts w:ascii="Calibri" w:hAnsi="Calibri"/>
          <w:sz w:val="22"/>
          <w:szCs w:val="22"/>
        </w:rPr>
        <w:t xml:space="preserve">Government and official sources: ensure the correct use of C, Cd, </w:t>
      </w:r>
      <w:proofErr w:type="spellStart"/>
      <w:r w:rsidRPr="00352FBF">
        <w:rPr>
          <w:rFonts w:ascii="Calibri" w:hAnsi="Calibri"/>
          <w:sz w:val="22"/>
          <w:szCs w:val="22"/>
        </w:rPr>
        <w:t>Cmd</w:t>
      </w:r>
      <w:proofErr w:type="spellEnd"/>
      <w:r w:rsidRPr="00352FBF">
        <w:rPr>
          <w:rFonts w:ascii="Calibri" w:hAnsi="Calibri"/>
          <w:sz w:val="22"/>
          <w:szCs w:val="22"/>
        </w:rPr>
        <w:t xml:space="preserve">, </w:t>
      </w:r>
      <w:proofErr w:type="spellStart"/>
      <w:r w:rsidRPr="00352FBF">
        <w:rPr>
          <w:rFonts w:ascii="Calibri" w:hAnsi="Calibri"/>
          <w:sz w:val="22"/>
          <w:szCs w:val="22"/>
        </w:rPr>
        <w:t>Cmnd</w:t>
      </w:r>
      <w:proofErr w:type="spellEnd"/>
      <w:r w:rsidRPr="00352FBF">
        <w:rPr>
          <w:rFonts w:ascii="Calibri" w:hAnsi="Calibri"/>
          <w:sz w:val="22"/>
          <w:szCs w:val="22"/>
        </w:rPr>
        <w:t xml:space="preserve"> and Cm, as these refer to different series: 1–4222 1833–69; C 1–9550 1870–99; Cd 1–9239 1900–18;Cmd 1–9889 1919–56; </w:t>
      </w:r>
      <w:proofErr w:type="spellStart"/>
      <w:r w:rsidRPr="00352FBF">
        <w:rPr>
          <w:rFonts w:ascii="Calibri" w:hAnsi="Calibri"/>
          <w:sz w:val="22"/>
          <w:szCs w:val="22"/>
        </w:rPr>
        <w:t>Cmnd</w:t>
      </w:r>
      <w:proofErr w:type="spellEnd"/>
      <w:r w:rsidRPr="00352FBF">
        <w:rPr>
          <w:rFonts w:ascii="Calibri" w:hAnsi="Calibri"/>
          <w:sz w:val="22"/>
          <w:szCs w:val="22"/>
        </w:rPr>
        <w:t xml:space="preserve"> 1–9927 1956–86; Cm 1– 1986–. Note that </w:t>
      </w:r>
      <w:r w:rsidRPr="00352FBF">
        <w:rPr>
          <w:rFonts w:ascii="Calibri" w:hAnsi="Calibri"/>
          <w:i/>
          <w:sz w:val="22"/>
          <w:szCs w:val="22"/>
        </w:rPr>
        <w:t>Hansard</w:t>
      </w:r>
      <w:r w:rsidRPr="00352FBF">
        <w:rPr>
          <w:rFonts w:ascii="Calibri" w:hAnsi="Calibri"/>
          <w:sz w:val="22"/>
          <w:szCs w:val="22"/>
        </w:rPr>
        <w:t xml:space="preserve"> documents are numbered by column rather than page; use the correct abbreviations (vol., </w:t>
      </w:r>
      <w:proofErr w:type="spellStart"/>
      <w:r w:rsidRPr="00352FBF">
        <w:rPr>
          <w:rFonts w:ascii="Calibri" w:hAnsi="Calibri"/>
          <w:sz w:val="22"/>
          <w:szCs w:val="22"/>
        </w:rPr>
        <w:t>vols</w:t>
      </w:r>
      <w:proofErr w:type="spellEnd"/>
      <w:r w:rsidRPr="00352FBF">
        <w:rPr>
          <w:rFonts w:ascii="Calibri" w:hAnsi="Calibri"/>
          <w:sz w:val="22"/>
          <w:szCs w:val="22"/>
        </w:rPr>
        <w:t>, col., cols) before the appropriate numbers.</w:t>
      </w:r>
    </w:p>
    <w:p w:rsidR="007A1A85" w:rsidRPr="00352FBF" w:rsidRDefault="007A1A85" w:rsidP="007A1A85">
      <w:pPr>
        <w:rPr>
          <w:rFonts w:ascii="Calibri" w:hAnsi="Calibri"/>
          <w:sz w:val="22"/>
          <w:szCs w:val="22"/>
        </w:rPr>
      </w:pPr>
    </w:p>
    <w:p w:rsidR="007A1A85" w:rsidRPr="00352FBF" w:rsidRDefault="007A1A85" w:rsidP="007A1A85">
      <w:pPr>
        <w:rPr>
          <w:rFonts w:ascii="Calibri" w:hAnsi="Calibri"/>
          <w:sz w:val="22"/>
          <w:szCs w:val="22"/>
        </w:rPr>
      </w:pPr>
    </w:p>
    <w:p w:rsidR="007A1A85" w:rsidRPr="00352FBF" w:rsidRDefault="007A1A85" w:rsidP="007A1A85">
      <w:pPr>
        <w:pStyle w:val="EndnoteText"/>
        <w:rPr>
          <w:rFonts w:ascii="Calibri" w:hAnsi="Calibri"/>
          <w:sz w:val="22"/>
          <w:szCs w:val="22"/>
        </w:rPr>
      </w:pPr>
    </w:p>
    <w:p w:rsidR="00AB620D" w:rsidRDefault="00AB620D">
      <w:bookmarkStart w:id="0" w:name="_GoBack"/>
      <w:bookmarkEnd w:id="0"/>
    </w:p>
    <w:sectPr w:rsidR="00AB620D">
      <w:pgSz w:w="11907" w:h="16840"/>
      <w:pgMar w:top="1418"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45A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562103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6E1C77B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85"/>
    <w:rsid w:val="007A1A85"/>
    <w:rsid w:val="00AB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A85"/>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qFormat/>
    <w:rsid w:val="007A1A8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1A85"/>
    <w:rPr>
      <w:rFonts w:ascii="Arial" w:eastAsia="Times New Roman" w:hAnsi="Arial" w:cs="Times New Roman"/>
      <w:b/>
      <w:sz w:val="20"/>
      <w:szCs w:val="20"/>
    </w:rPr>
  </w:style>
  <w:style w:type="paragraph" w:styleId="EndnoteText">
    <w:name w:val="endnote text"/>
    <w:basedOn w:val="Normal"/>
    <w:link w:val="EndnoteTextChar"/>
    <w:semiHidden/>
    <w:rsid w:val="007A1A85"/>
    <w:rPr>
      <w:rFonts w:ascii="Times New Roman" w:hAnsi="Times New Roman"/>
    </w:rPr>
  </w:style>
  <w:style w:type="character" w:customStyle="1" w:styleId="EndnoteTextChar">
    <w:name w:val="Endnote Text Char"/>
    <w:basedOn w:val="DefaultParagraphFont"/>
    <w:link w:val="EndnoteText"/>
    <w:semiHidden/>
    <w:rsid w:val="007A1A8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A85"/>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qFormat/>
    <w:rsid w:val="007A1A85"/>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1A85"/>
    <w:rPr>
      <w:rFonts w:ascii="Arial" w:eastAsia="Times New Roman" w:hAnsi="Arial" w:cs="Times New Roman"/>
      <w:b/>
      <w:sz w:val="20"/>
      <w:szCs w:val="20"/>
    </w:rPr>
  </w:style>
  <w:style w:type="paragraph" w:styleId="EndnoteText">
    <w:name w:val="endnote text"/>
    <w:basedOn w:val="Normal"/>
    <w:link w:val="EndnoteTextChar"/>
    <w:semiHidden/>
    <w:rsid w:val="007A1A85"/>
    <w:rPr>
      <w:rFonts w:ascii="Times New Roman" w:hAnsi="Times New Roman"/>
    </w:rPr>
  </w:style>
  <w:style w:type="character" w:customStyle="1" w:styleId="EndnoteTextChar">
    <w:name w:val="Endnote Text Char"/>
    <w:basedOn w:val="DefaultParagraphFont"/>
    <w:link w:val="EndnoteText"/>
    <w:semiHidden/>
    <w:rsid w:val="007A1A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Hyland, Abigail</dc:creator>
  <cp:lastModifiedBy>Hyland, Abigail</cp:lastModifiedBy>
  <cp:revision>1</cp:revision>
  <dcterms:created xsi:type="dcterms:W3CDTF">2015-11-25T11:50:00Z</dcterms:created>
  <dcterms:modified xsi:type="dcterms:W3CDTF">2015-11-25T11:51:00Z</dcterms:modified>
</cp:coreProperties>
</file>